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762" w:rsidRDefault="00491762" w:rsidP="00491762">
      <w:pPr>
        <w:pStyle w:val="Standard"/>
        <w:shd w:val="clear" w:color="auto" w:fill="FFFFFF"/>
        <w:ind w:right="45"/>
        <w:jc w:val="both"/>
        <w:outlineLvl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Выписка из </w:t>
      </w:r>
      <w:proofErr w:type="gramStart"/>
      <w:r>
        <w:rPr>
          <w:rFonts w:cs="Times New Roman"/>
          <w:b/>
          <w:sz w:val="28"/>
          <w:szCs w:val="28"/>
        </w:rPr>
        <w:t>П</w:t>
      </w:r>
      <w:proofErr w:type="gramEnd"/>
      <w:r>
        <w:rPr>
          <w:rFonts w:cs="Times New Roman"/>
          <w:b/>
          <w:sz w:val="28"/>
          <w:szCs w:val="28"/>
        </w:rPr>
        <w:t xml:space="preserve"> Р О Т О К О Л </w:t>
      </w:r>
      <w:r>
        <w:rPr>
          <w:rFonts w:cs="Times New Roman"/>
          <w:b/>
          <w:sz w:val="28"/>
          <w:szCs w:val="28"/>
        </w:rPr>
        <w:t>А</w:t>
      </w:r>
      <w:r>
        <w:rPr>
          <w:rFonts w:cs="Times New Roman"/>
          <w:b/>
          <w:sz w:val="28"/>
          <w:szCs w:val="28"/>
        </w:rPr>
        <w:t xml:space="preserve"> №  10 от 11 марта   2025 года</w:t>
      </w:r>
    </w:p>
    <w:p w:rsidR="00491762" w:rsidRDefault="00491762" w:rsidP="00491762">
      <w:pPr>
        <w:pStyle w:val="Standard"/>
        <w:shd w:val="clear" w:color="auto" w:fill="FFFFFF"/>
        <w:ind w:left="142" w:right="45"/>
        <w:jc w:val="both"/>
      </w:pPr>
    </w:p>
    <w:p w:rsidR="00491762" w:rsidRDefault="00491762" w:rsidP="00491762">
      <w:pPr>
        <w:pStyle w:val="Standard"/>
        <w:shd w:val="clear" w:color="auto" w:fill="FFFFFF"/>
        <w:ind w:right="45"/>
        <w:jc w:val="both"/>
        <w:outlineLvl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Заседания Правления ТСЖ «Серпуховские ворота»</w:t>
      </w:r>
    </w:p>
    <w:p w:rsidR="00491762" w:rsidRPr="00BA7216" w:rsidRDefault="00491762" w:rsidP="00491762">
      <w:pPr>
        <w:pStyle w:val="Standard"/>
        <w:shd w:val="clear" w:color="auto" w:fill="FFFFFF"/>
        <w:ind w:right="45"/>
        <w:jc w:val="both"/>
      </w:pPr>
    </w:p>
    <w:p w:rsidR="00491762" w:rsidRPr="00BA7216" w:rsidRDefault="00491762" w:rsidP="00491762">
      <w:pPr>
        <w:pStyle w:val="Standard"/>
        <w:shd w:val="clear" w:color="auto" w:fill="FFFFFF"/>
        <w:ind w:right="45" w:firstLine="709"/>
        <w:jc w:val="both"/>
        <w:rPr>
          <w:rFonts w:cs="Times New Roman"/>
          <w:sz w:val="28"/>
          <w:szCs w:val="28"/>
        </w:rPr>
      </w:pPr>
      <w:r w:rsidRPr="00BA7216">
        <w:rPr>
          <w:rFonts w:cs="Times New Roman"/>
          <w:sz w:val="28"/>
          <w:szCs w:val="28"/>
        </w:rPr>
        <w:t xml:space="preserve">Из 7 членов Правления Товарищества в заседании участвовали и голосовали по вопросам повестки дня  члены Правления: </w:t>
      </w:r>
    </w:p>
    <w:p w:rsidR="00491762" w:rsidRPr="00965BCF" w:rsidRDefault="00491762" w:rsidP="00491762">
      <w:pPr>
        <w:pStyle w:val="Standard"/>
        <w:shd w:val="clear" w:color="auto" w:fill="FFFFFF"/>
        <w:ind w:right="45"/>
        <w:jc w:val="both"/>
        <w:rPr>
          <w:rFonts w:cs="Times New Roman"/>
          <w:sz w:val="28"/>
          <w:szCs w:val="28"/>
        </w:rPr>
      </w:pPr>
      <w:r w:rsidRPr="00BA7216">
        <w:rPr>
          <w:rFonts w:cs="Times New Roman"/>
          <w:sz w:val="28"/>
          <w:szCs w:val="28"/>
        </w:rPr>
        <w:t>Башкатов В.Е., Кутузова О.Ю., Меламед О.Л., Нестеров В.С., Степанков В.Г.,</w:t>
      </w:r>
    </w:p>
    <w:p w:rsidR="00491762" w:rsidRDefault="00491762" w:rsidP="00491762">
      <w:pPr>
        <w:jc w:val="both"/>
        <w:rPr>
          <w:b/>
          <w:sz w:val="28"/>
          <w:szCs w:val="28"/>
        </w:rPr>
      </w:pPr>
    </w:p>
    <w:p w:rsidR="00491762" w:rsidRDefault="00491762" w:rsidP="00491762">
      <w:pPr>
        <w:jc w:val="both"/>
        <w:rPr>
          <w:b/>
          <w:sz w:val="28"/>
          <w:szCs w:val="28"/>
        </w:rPr>
      </w:pPr>
    </w:p>
    <w:p w:rsidR="00491762" w:rsidRPr="00BA7216" w:rsidRDefault="00491762" w:rsidP="00491762">
      <w:pPr>
        <w:jc w:val="both"/>
        <w:rPr>
          <w:sz w:val="28"/>
          <w:szCs w:val="28"/>
        </w:rPr>
      </w:pPr>
      <w:r w:rsidRPr="00BA7216">
        <w:rPr>
          <w:b/>
          <w:sz w:val="28"/>
          <w:szCs w:val="28"/>
        </w:rPr>
        <w:t>По третьему вопросу:</w:t>
      </w:r>
      <w:r w:rsidRPr="00BA7216">
        <w:rPr>
          <w:sz w:val="28"/>
          <w:szCs w:val="28"/>
        </w:rPr>
        <w:t xml:space="preserve">  </w:t>
      </w:r>
      <w:r w:rsidRPr="00BA721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Меламед О.Л.   сообщила:</w:t>
      </w:r>
    </w:p>
    <w:p w:rsidR="00491762" w:rsidRDefault="00491762" w:rsidP="00491762">
      <w:pPr>
        <w:jc w:val="both"/>
        <w:rPr>
          <w:sz w:val="28"/>
          <w:szCs w:val="28"/>
        </w:rPr>
      </w:pPr>
      <w:r w:rsidRPr="00BA7216">
        <w:rPr>
          <w:sz w:val="28"/>
          <w:szCs w:val="28"/>
        </w:rPr>
        <w:t xml:space="preserve">    По оформлению земли МКД успешно завершены кадастровые работы. Ранее сформированные участки и  присвоенные  им номера отменены. Добавлена часть  не вошедшей ранее земли и сформирован новый уточненный участок  площадью 7585кв.м., который получил  кадастровый номер 77:01:0006012:4523.  Каждый  собственник МКД  может получить документ о его праве на общедолевую собственность на этот участок. </w:t>
      </w:r>
    </w:p>
    <w:p w:rsidR="00491762" w:rsidRDefault="00491762" w:rsidP="0049176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Предлагается информацию принять, разместить на сайте ТСЖ.</w:t>
      </w:r>
    </w:p>
    <w:p w:rsidR="00491762" w:rsidRDefault="00491762" w:rsidP="00491762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Голосовали:  За       4</w:t>
      </w:r>
      <w:proofErr w:type="gramStart"/>
      <w:r>
        <w:rPr>
          <w:sz w:val="28"/>
          <w:szCs w:val="28"/>
        </w:rPr>
        <w:t xml:space="preserve">            П</w:t>
      </w:r>
      <w:proofErr w:type="gramEnd"/>
      <w:r>
        <w:rPr>
          <w:sz w:val="28"/>
          <w:szCs w:val="28"/>
        </w:rPr>
        <w:t>ротив      нет                 Воздержался 1</w:t>
      </w:r>
    </w:p>
    <w:p w:rsidR="00491762" w:rsidRDefault="00491762" w:rsidP="00491762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принято.</w:t>
      </w:r>
    </w:p>
    <w:p w:rsidR="00491762" w:rsidRDefault="00491762" w:rsidP="00491762">
      <w:pPr>
        <w:jc w:val="both"/>
        <w:rPr>
          <w:sz w:val="28"/>
          <w:szCs w:val="28"/>
        </w:rPr>
      </w:pPr>
    </w:p>
    <w:p w:rsidR="00491762" w:rsidRDefault="00491762" w:rsidP="00491762">
      <w:pPr>
        <w:jc w:val="both"/>
        <w:rPr>
          <w:sz w:val="28"/>
          <w:szCs w:val="28"/>
        </w:rPr>
      </w:pPr>
      <w:r>
        <w:rPr>
          <w:sz w:val="28"/>
          <w:szCs w:val="28"/>
        </w:rPr>
        <w:t>Выписка верна.</w:t>
      </w:r>
    </w:p>
    <w:p w:rsidR="00491762" w:rsidRDefault="00491762" w:rsidP="00491762">
      <w:pPr>
        <w:jc w:val="both"/>
        <w:rPr>
          <w:sz w:val="28"/>
          <w:szCs w:val="28"/>
        </w:rPr>
      </w:pPr>
      <w:r>
        <w:rPr>
          <w:sz w:val="28"/>
          <w:szCs w:val="28"/>
        </w:rPr>
        <w:t>19.03.2025</w:t>
      </w:r>
    </w:p>
    <w:p w:rsidR="00491762" w:rsidRDefault="00491762" w:rsidP="0049176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Прилагается схема участка.</w:t>
      </w:r>
      <w:bookmarkStart w:id="0" w:name="_GoBack"/>
      <w:bookmarkEnd w:id="0"/>
    </w:p>
    <w:sectPr w:rsidR="00491762" w:rsidSect="00B477D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62"/>
    <w:rsid w:val="00491762"/>
    <w:rsid w:val="00992EDA"/>
    <w:rsid w:val="00B4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91762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91762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</dc:creator>
  <cp:lastModifiedBy>00000</cp:lastModifiedBy>
  <cp:revision>1</cp:revision>
  <dcterms:created xsi:type="dcterms:W3CDTF">2025-03-19T09:11:00Z</dcterms:created>
  <dcterms:modified xsi:type="dcterms:W3CDTF">2025-03-19T09:14:00Z</dcterms:modified>
</cp:coreProperties>
</file>