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DC" w:rsidRDefault="004538DC">
      <w:pPr>
        <w:pStyle w:val="Standard"/>
        <w:jc w:val="center"/>
        <w:rPr>
          <w:sz w:val="28"/>
          <w:szCs w:val="28"/>
        </w:rPr>
      </w:pPr>
    </w:p>
    <w:p w:rsidR="004538DC" w:rsidRDefault="004538DC">
      <w:pPr>
        <w:pStyle w:val="Standard"/>
        <w:jc w:val="center"/>
        <w:rPr>
          <w:sz w:val="28"/>
          <w:szCs w:val="28"/>
        </w:rPr>
      </w:pPr>
    </w:p>
    <w:p w:rsidR="004538DC" w:rsidRDefault="0009769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АКТ РЕВИЗИОННОЙ ПРОВЕРКИ</w:t>
      </w:r>
    </w:p>
    <w:p w:rsidR="004538DC" w:rsidRDefault="0009769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      финансово-хозяйственной деятельности Товарищества</w:t>
      </w:r>
    </w:p>
    <w:p w:rsidR="004538DC" w:rsidRDefault="0009769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Собственников Жилья «Серпуховские ворота» за  2024 г.</w:t>
      </w:r>
    </w:p>
    <w:p w:rsidR="004538DC" w:rsidRDefault="004538DC">
      <w:pPr>
        <w:pStyle w:val="Standard"/>
        <w:jc w:val="both"/>
        <w:rPr>
          <w:sz w:val="28"/>
          <w:szCs w:val="28"/>
        </w:rPr>
      </w:pPr>
    </w:p>
    <w:p w:rsidR="004538DC" w:rsidRDefault="00097699">
      <w:pPr>
        <w:pStyle w:val="Standard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24.02.2025 год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t xml:space="preserve">         П</w:t>
      </w:r>
      <w:r>
        <w:rPr>
          <w:sz w:val="28"/>
          <w:szCs w:val="28"/>
        </w:rPr>
        <w:t xml:space="preserve">редседателем </w:t>
      </w:r>
      <w:proofErr w:type="spellStart"/>
      <w:r>
        <w:rPr>
          <w:sz w:val="28"/>
          <w:szCs w:val="28"/>
        </w:rPr>
        <w:t>ревкомиссии</w:t>
      </w:r>
      <w:proofErr w:type="spellEnd"/>
      <w:r>
        <w:rPr>
          <w:sz w:val="28"/>
          <w:szCs w:val="28"/>
        </w:rPr>
        <w:t xml:space="preserve"> ТСЖ «Серпуховские ворота» Розановой  В.С.  проведена проверка финансово-хозяйственной деятельности ТСЖ «Серпуховские ворота» за 2024 год с целью объективной, полной  ее оценки, выдачи заключений об исполнении сметы доходов и расходов ТСЖ за 2024 год  и о смете на 2025 год. Проверка проведена с 17 февраля по 24 февраля 2025 года. Избранные 28.03.2024 собранием членов ТСЖ члены </w:t>
      </w:r>
      <w:proofErr w:type="spellStart"/>
      <w:r>
        <w:rPr>
          <w:sz w:val="28"/>
          <w:szCs w:val="28"/>
        </w:rPr>
        <w:t>ревкомиссии</w:t>
      </w:r>
      <w:proofErr w:type="spellEnd"/>
      <w:r>
        <w:rPr>
          <w:sz w:val="28"/>
          <w:szCs w:val="28"/>
        </w:rPr>
        <w:t xml:space="preserve"> Кузнецова Т.В., Тимофеева Ю.О. досрочно сложили свои полномочия и в проверке не участвовали.</w:t>
      </w:r>
    </w:p>
    <w:p w:rsidR="004538DC" w:rsidRDefault="00097699">
      <w:pPr>
        <w:pStyle w:val="afb"/>
        <w:ind w:firstLine="0"/>
      </w:pPr>
      <w:r>
        <w:rPr>
          <w:sz w:val="28"/>
          <w:szCs w:val="28"/>
        </w:rPr>
        <w:tab/>
        <w:t>При проведении проверки использовались следующие материалы и документы: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трудовые договора с работниками ТСЖ;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инструкции;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документы кадрового учета, приказы, штатное расписание;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регистры бухгалтерского и налогового учета;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бухгалтерская и налоговая отчетность;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документы по приобретению товарно-материальных ценностей;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первичная бухгалтерская документация: акты выполненных работ; товарные накладные; кассовая книга; авансовые отчеты; банковские выписки и платежные документы по расчетному счету ТСЖ и счету фонда капитального ремонта; расчетные ведомости и платежные ведомости;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протоколы заседания Правления ТСЖ;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реестры собственников и членов ТСЖ;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договора с поставщиками услуг;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договора с арендаторами ОДИ;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>прочие необходимые документы.</w:t>
      </w:r>
    </w:p>
    <w:p w:rsidR="004538DC" w:rsidRDefault="00097699">
      <w:pPr>
        <w:pStyle w:val="af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Документы предоставлены в полном объеме, оформлены должным образом и хранятся в надлежащем виде.</w:t>
      </w:r>
    </w:p>
    <w:p w:rsidR="004538DC" w:rsidRDefault="00097699">
      <w:pPr>
        <w:pStyle w:val="afc"/>
        <w:jc w:val="both"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Документы на бумажных носителях соответствуют документам в      электронном виде.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147 ЖК РФ руководство деятельностью Товарищества собственников жилья осуществлялось  Правлением Товарищества, которое принимало решения по всем вопросам деятельности Товарищества, за исключением вопросов, отнесенных к исключительной компетенции общего собрания членов ТСЖ и  собственников помещений в многоквартирном доме.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Правление Товарищества «Серпуховские ворота» в составе 7 человек было избрано 28 марта 2024 года на общем отчетно-выборном собрании членов Товарищества (</w:t>
      </w:r>
      <w:proofErr w:type="gramStart"/>
      <w:r>
        <w:rPr>
          <w:sz w:val="28"/>
          <w:szCs w:val="28"/>
        </w:rPr>
        <w:t>протокол   б</w:t>
      </w:r>
      <w:proofErr w:type="gramEnd"/>
      <w:r>
        <w:rPr>
          <w:sz w:val="28"/>
          <w:szCs w:val="28"/>
        </w:rPr>
        <w:t>/№ от 28.03.2024года)</w:t>
      </w:r>
      <w:r>
        <w:rPr>
          <w:sz w:val="28"/>
          <w:szCs w:val="28"/>
        </w:rPr>
        <w:tab/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proofErr w:type="gramStart"/>
      <w:r>
        <w:rPr>
          <w:sz w:val="28"/>
          <w:szCs w:val="28"/>
        </w:rPr>
        <w:t>В проверяемом периоде обязанности Председателя правления исполняла Меламед О.Л. (протокол заседания Правления № 1  от 08.04.2024 года</w:t>
      </w:r>
      <w:r>
        <w:rPr>
          <w:color w:val="FF0000"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ab/>
      </w:r>
      <w:proofErr w:type="gramEnd"/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Обязанности главного бухгалтера в проверяемом периоде выполняла   </w:t>
      </w:r>
      <w:proofErr w:type="spellStart"/>
      <w:r>
        <w:rPr>
          <w:sz w:val="28"/>
          <w:szCs w:val="28"/>
        </w:rPr>
        <w:t>Раева</w:t>
      </w:r>
      <w:proofErr w:type="spellEnd"/>
      <w:r>
        <w:rPr>
          <w:sz w:val="28"/>
          <w:szCs w:val="28"/>
        </w:rPr>
        <w:t xml:space="preserve"> И.А.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Правление ТСЖ провело в отчетном периоде 9 заседаний. Оформлено было 9 протоколов, однако протоколы заседаний от 05.07.24 и от 18.07.24  имевших кворумы,   не подписаны достаточным числом участников заседаний для признания этих документов </w:t>
      </w:r>
      <w:proofErr w:type="gramStart"/>
      <w:r>
        <w:rPr>
          <w:sz w:val="28"/>
          <w:szCs w:val="28"/>
        </w:rPr>
        <w:t>правомочными</w:t>
      </w:r>
      <w:proofErr w:type="gramEnd"/>
      <w:r>
        <w:rPr>
          <w:sz w:val="28"/>
          <w:szCs w:val="28"/>
        </w:rPr>
        <w:t xml:space="preserve">. Остальные 7 протоколов соответствуют установленным требованиям. </w:t>
      </w:r>
    </w:p>
    <w:p w:rsidR="004538DC" w:rsidRDefault="00097699">
      <w:pPr>
        <w:pStyle w:val="Standard"/>
        <w:jc w:val="both"/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На данных заседаниях рассматривались вопросы и принимались решения по управлению МКД,  а именно:  заключение  договоров (дополнительных соглашений) на обслуживание, эксплуатацию и ремонт общего имущества, передачу во временное пользование ОДИ; контроль за своевременным внесением членами Товарищества и собственниками установленных взносов и обязательных платежей;  рассмотрение обращений собственников помещений; вопросы, касающиеся подготовки и  проведения годового собрания членов ТСЖ;</w:t>
      </w:r>
      <w:proofErr w:type="gramEnd"/>
      <w:r>
        <w:rPr>
          <w:sz w:val="28"/>
          <w:szCs w:val="28"/>
        </w:rPr>
        <w:t xml:space="preserve"> вопросы взаимодействия с органами власти. Правление представляло интересы собственников в государственных, муниципальных, судебных органах.     Правление совместно с ревизионной комиссией ТСЖ отстаивало интересы собственников МКД в вопросе формирования и кадастрового учета земельного участка МКД. Члены Правления активно  участвовали в деятельности Товарищества: контролировали организацию пропускного режима,   вели разъяснительную работу с собственниками и членами ТСЖ по использованию общедомового имущества, начислению платежей, соблюдению Правил проживания  и внутреннего распорядка в МКД,  осуществляли осмотры хода  работ по текущему и капитальному ремонту,</w:t>
      </w:r>
    </w:p>
    <w:p w:rsidR="004538DC" w:rsidRDefault="0009769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Начисление платежей собственникам помещений и оплата за  обслуживание дома Правлением Товарищества осуществлялись в строгом соответствии со статьями ЖК РФ, касающимися многоквартирных домов,  где  создано  ТСЖ, и действующим законодательством. Предусматривались следующие ежемесячные платежи собственников помещений (членов ТСЖ):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1.Оплата за коммунальные услуги.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2. Оплата за содержание общего имущества (ОДИ) в многоквартирном доме, включающая в себя плату за услуги и работы по управлению многоквартирным домом,  содержанию и ремонту ОДИ,  включая обращение с ТКО.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3.  Оплата  взноса в Фонд капитального ремонта (ФКР).</w:t>
      </w:r>
    </w:p>
    <w:p w:rsidR="004538DC" w:rsidRDefault="00097699">
      <w:pPr>
        <w:pStyle w:val="Standard"/>
        <w:jc w:val="both"/>
      </w:pPr>
      <w:r>
        <w:rPr>
          <w:sz w:val="28"/>
          <w:szCs w:val="28"/>
        </w:rPr>
        <w:t xml:space="preserve">     Основанием для оплаты  по п.1 являлись счета от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организаций, с которыми у ТСЖ имеются  договора. Платежи по п.2  начислялись на основании сметы, утвержденной общим  собранием  членов ТСЖ, из расчета 56,42 руб. с 1 кв. м. площади собственности.  Платежи по  п.3 устанавливались   из расчета  25,58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руб. с 1 кв. м. площади собственности в соответствии с постановлением Правительства Москвы.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Финансовый отчет за 2024 год, подготовленный Правлением Товарищества, основан на  данных бухгалтерского учета.</w:t>
      </w:r>
    </w:p>
    <w:p w:rsidR="004538DC" w:rsidRDefault="00097699">
      <w:pPr>
        <w:pStyle w:val="Standard"/>
        <w:jc w:val="both"/>
      </w:pPr>
      <w:r>
        <w:rPr>
          <w:sz w:val="28"/>
          <w:szCs w:val="28"/>
        </w:rPr>
        <w:t xml:space="preserve">        ЖК РФ, Правилами содержания общего имущества в многоквартирном доме, утвержденными Постановлением Правительства РФ № 491 от 15.08.2006 г. определено, что содержание общего имущества  - обязанность всех собственников  помещений в доме (квартир, </w:t>
      </w:r>
      <w:proofErr w:type="spellStart"/>
      <w:r>
        <w:rPr>
          <w:sz w:val="28"/>
          <w:szCs w:val="28"/>
        </w:rPr>
        <w:t>машиномест</w:t>
      </w:r>
      <w:proofErr w:type="spellEnd"/>
      <w:r>
        <w:rPr>
          <w:sz w:val="28"/>
          <w:szCs w:val="28"/>
        </w:rPr>
        <w:t xml:space="preserve">, офисов),  соразмерно  доли собственности каждого собственника в праве общей собственности на это имущество. Собрание собственников, членов ТСЖ  утвердило размер содержания  общедомового имущества, с учетом формирования ФКР  на 2024 год   из расчета 82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рубля за 1 кв. м. площади,  находящейся в  собственности.</w:t>
      </w:r>
    </w:p>
    <w:p w:rsidR="004538DC" w:rsidRDefault="00097699">
      <w:pPr>
        <w:pStyle w:val="Standard"/>
        <w:jc w:val="both"/>
      </w:pPr>
      <w:r>
        <w:rPr>
          <w:sz w:val="28"/>
          <w:szCs w:val="28"/>
        </w:rPr>
        <w:t xml:space="preserve">       </w:t>
      </w:r>
      <w:r>
        <w:rPr>
          <w:color w:val="0096FF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Из данных, представленных главным бухгалтером, сумма начисленных взносов, обязательных платежей собственниками жилых и нежилых помещений  и арендная плата арендаторам за 2024 год составила 11 730 864,00 руб.  Фактические поступления от собственников и арендаторов  в 2024 году на счет ТСЖ составили </w:t>
      </w:r>
      <w:r>
        <w:rPr>
          <w:b/>
          <w:bCs/>
          <w:sz w:val="28"/>
          <w:szCs w:val="28"/>
        </w:rPr>
        <w:t xml:space="preserve"> </w:t>
      </w:r>
      <w:r w:rsidR="000F7C5B">
        <w:rPr>
          <w:sz w:val="28"/>
          <w:szCs w:val="28"/>
        </w:rPr>
        <w:t>12 252 376,99</w:t>
      </w:r>
      <w:r>
        <w:rPr>
          <w:sz w:val="28"/>
          <w:szCs w:val="28"/>
        </w:rPr>
        <w:t xml:space="preserve"> руб. Увеличение суммы, пос</w:t>
      </w:r>
      <w:r w:rsidR="000F7C5B">
        <w:rPr>
          <w:sz w:val="28"/>
          <w:szCs w:val="28"/>
        </w:rPr>
        <w:t>тупившей на счет ТСЖ (410 812,99</w:t>
      </w:r>
      <w:r>
        <w:rPr>
          <w:sz w:val="28"/>
          <w:szCs w:val="28"/>
        </w:rPr>
        <w:t xml:space="preserve"> рублей), объясняется  погашением задолженности собственников за предыдущие периоды.</w:t>
      </w:r>
      <w:proofErr w:type="gramEnd"/>
    </w:p>
    <w:p w:rsidR="004538DC" w:rsidRDefault="0009769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color w:val="0000FF"/>
          <w:sz w:val="28"/>
          <w:szCs w:val="28"/>
        </w:rPr>
        <w:t xml:space="preserve">    </w:t>
      </w:r>
      <w:r>
        <w:rPr>
          <w:sz w:val="28"/>
          <w:szCs w:val="28"/>
        </w:rPr>
        <w:tab/>
      </w:r>
    </w:p>
    <w:p w:rsidR="004538DC" w:rsidRDefault="00097699">
      <w:pPr>
        <w:pStyle w:val="Standard"/>
        <w:jc w:val="both"/>
      </w:pPr>
      <w:r>
        <w:tab/>
      </w:r>
      <w:r>
        <w:rPr>
          <w:sz w:val="28"/>
          <w:szCs w:val="28"/>
        </w:rPr>
        <w:t xml:space="preserve">Платежи в </w:t>
      </w:r>
      <w:proofErr w:type="spellStart"/>
      <w:r>
        <w:rPr>
          <w:sz w:val="28"/>
          <w:szCs w:val="28"/>
        </w:rPr>
        <w:t>ресурсоснабжающие</w:t>
      </w:r>
      <w:proofErr w:type="spellEnd"/>
      <w:r>
        <w:rPr>
          <w:sz w:val="28"/>
          <w:szCs w:val="28"/>
        </w:rPr>
        <w:t xml:space="preserve"> организации осуществлялись собственниками  через ТСЖ, где  ТСЖ являлось  посредником при расчетах жильцов с  организациями за предоставленные и потребленные  коммунальные ресурсы.  Всего за 2024 год было начислено  собственникам к оплате за коммунальные услуги   4 612 956,29 руб. Фактически от собственников на конец года было получено 4 283 363,38 руб. Недополученная сумма  покрывались средствами со счета ТСЖ. При последующей оплате должниками коммунальных услуг счет восполнялся. Оплата РСО поступала со счета ТСЖ в соответствии с договорами в установленные сроки. Претензий, пеней со стороны РСО к ТСЖ нет. ТСЖ оперативно отслеживало соблюдение договоров со стороны РСО в интересах собственников и проводило оплату только по фактическому ежемесячному потреблению. 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Размер платы за водопотребление на МКД определялся и выставлялся в счетах для ТСЖ </w:t>
      </w:r>
      <w:proofErr w:type="spellStart"/>
      <w:r>
        <w:rPr>
          <w:sz w:val="28"/>
          <w:szCs w:val="28"/>
        </w:rPr>
        <w:t>ресурсоснабжающими</w:t>
      </w:r>
      <w:proofErr w:type="spellEnd"/>
      <w:r>
        <w:rPr>
          <w:sz w:val="28"/>
          <w:szCs w:val="28"/>
        </w:rPr>
        <w:t xml:space="preserve"> организациями  на основании показаний общедомовых приборов учета ГВС и ХВС.   Для собственников в квитанциях указывались начисления в соответствии с действующим порядком, исходя из показаний квартирных приборов учета водопотребления, а при их отсутствии - по нормативу на зарегистрированных (проживающих) лиц. Размер платы за теплоснабжение определялся в соответствии с показаниями общедомового прибора учета и выставленными ТСЖ счетами от ПАО «МОЭК»  и   распределялся между собственниками соразмерно площади помещений.</w:t>
      </w:r>
    </w:p>
    <w:p w:rsidR="00265A26" w:rsidRDefault="0009769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2024 году в ТСЖ продолжал формироваться Фонд капитального ремонта. На 01.01.2024  на счету Фонда капитального ремонта  находилось – </w:t>
      </w:r>
    </w:p>
    <w:p w:rsidR="004538DC" w:rsidRDefault="0009769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9 850 162,95 руб. За 2024 год  </w:t>
      </w:r>
      <w:r w:rsidR="000F7C5B">
        <w:rPr>
          <w:sz w:val="28"/>
          <w:szCs w:val="28"/>
        </w:rPr>
        <w:t>в него перечислено  3 841753,57</w:t>
      </w:r>
      <w:r>
        <w:rPr>
          <w:sz w:val="28"/>
          <w:szCs w:val="28"/>
        </w:rPr>
        <w:t xml:space="preserve"> руб.,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возмещен долг 2023 года в размере  178 927,34 руб. </w:t>
      </w:r>
      <w:r w:rsidR="00265A26">
        <w:rPr>
          <w:sz w:val="28"/>
          <w:szCs w:val="28"/>
        </w:rPr>
        <w:t>Перечислен в ФКР аванс</w:t>
      </w:r>
      <w:r w:rsidR="000F7C5B">
        <w:rPr>
          <w:sz w:val="28"/>
          <w:szCs w:val="28"/>
        </w:rPr>
        <w:t>овый платеж в размере 300 000</w:t>
      </w:r>
      <w:r w:rsidR="00265A26">
        <w:rPr>
          <w:sz w:val="28"/>
          <w:szCs w:val="28"/>
        </w:rPr>
        <w:t xml:space="preserve"> руб. за декабрь 2024 года</w:t>
      </w:r>
    </w:p>
    <w:p w:rsidR="004538DC" w:rsidRDefault="00097699">
      <w:pPr>
        <w:pStyle w:val="Standard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2024 году был проведен расход средств из ФКР.  Общее собрание собственников МКД  приняло решение о  капитальном ремонте 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  МКД.  Эти работы были проведены и оплачены со </w:t>
      </w:r>
      <w:proofErr w:type="spellStart"/>
      <w:r>
        <w:rPr>
          <w:sz w:val="28"/>
          <w:szCs w:val="28"/>
        </w:rPr>
        <w:t>спецсчета</w:t>
      </w:r>
      <w:proofErr w:type="spellEnd"/>
      <w:r>
        <w:rPr>
          <w:sz w:val="28"/>
          <w:szCs w:val="28"/>
        </w:rPr>
        <w:t xml:space="preserve"> ФКР в размере 8 4</w:t>
      </w:r>
      <w:r w:rsidR="00265A26">
        <w:rPr>
          <w:sz w:val="28"/>
          <w:szCs w:val="28"/>
        </w:rPr>
        <w:t xml:space="preserve">78 499,58 руб.  На 01.01.2025 </w:t>
      </w:r>
      <w:r>
        <w:rPr>
          <w:sz w:val="28"/>
          <w:szCs w:val="28"/>
        </w:rPr>
        <w:t xml:space="preserve"> </w:t>
      </w:r>
      <w:r w:rsidR="00265A26">
        <w:rPr>
          <w:sz w:val="28"/>
          <w:szCs w:val="28"/>
        </w:rPr>
        <w:t xml:space="preserve">на  специальном счете ТСЖ  Фонда капитального ремонта  находилось   5 513 416,94 </w:t>
      </w:r>
      <w:r>
        <w:rPr>
          <w:sz w:val="28"/>
          <w:szCs w:val="28"/>
        </w:rPr>
        <w:t xml:space="preserve"> рублей.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 01.01.2024 года сумма резервного фонда составила 2 343 398,85уб.  В 2024 году в соответствии с Положением о резервном фонде ТСЖ «Серпуховские ворота» в резервный фонд перешли доходы  прошлых периодов в размере  357.434,95 руб.,  возврат судебных издержек ТСЖ по выигранным судам в размере 50.000,00 руб., и доходы сверх сметы от аренды ОДИ МКД - 138 697.94 рубля. Итого: 546 132,89 руб.</w:t>
      </w:r>
    </w:p>
    <w:p w:rsidR="004538DC" w:rsidRPr="00265A26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65A26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В соответствии с решением собрания членов ТСЖ </w:t>
      </w:r>
      <w:r w:rsidR="0026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 2024 году  был произведен  расход средств из резервного фонда на запланированные </w:t>
      </w:r>
      <w:r w:rsidR="00265A26">
        <w:rPr>
          <w:sz w:val="28"/>
          <w:szCs w:val="28"/>
        </w:rPr>
        <w:t xml:space="preserve">текущие </w:t>
      </w:r>
      <w:r>
        <w:rPr>
          <w:sz w:val="28"/>
          <w:szCs w:val="28"/>
        </w:rPr>
        <w:t>работы по: прокладке локальной сети для СКУД,  цифрового видеонаблюдения и установки контроллеров в подвале; а также  благоустройству в размере 1 400 000 руб.</w:t>
      </w:r>
      <w:r w:rsidR="00265A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Из  резервного фонда на  непредвиденные расходы были </w:t>
      </w:r>
      <w:r w:rsidR="000F7C5B">
        <w:rPr>
          <w:sz w:val="28"/>
          <w:szCs w:val="28"/>
        </w:rPr>
        <w:t xml:space="preserve">потрачены   434 </w:t>
      </w:r>
      <w:r>
        <w:rPr>
          <w:sz w:val="28"/>
          <w:szCs w:val="28"/>
        </w:rPr>
        <w:t>638,22 руб. (</w:t>
      </w:r>
      <w:r>
        <w:rPr>
          <w:color w:val="333333"/>
          <w:sz w:val="28"/>
          <w:szCs w:val="28"/>
        </w:rPr>
        <w:t>госпошлина;</w:t>
      </w:r>
      <w:proofErr w:type="gramEnd"/>
      <w:r>
        <w:rPr>
          <w:color w:val="333333"/>
          <w:sz w:val="28"/>
          <w:szCs w:val="28"/>
        </w:rPr>
        <w:t xml:space="preserve">  аварийные прочистки канализации, дополнительные  незапланированные работы на ОДИ). Перерасход по статьям сметы также покрывался из резервного фонда. Наибольший перерасход произошел по статье  коммунальные услуги по содержанию ОДИ - 31617,00 руб. (в связи с изменение тарифов на потребление воды и электроэнергии с 1 июля 2024 г.).   Общий перерасход по всем статьям сметы составил  145.031,92  руб.</w:t>
      </w:r>
    </w:p>
    <w:p w:rsidR="004538DC" w:rsidRDefault="00097699">
      <w:pPr>
        <w:pStyle w:val="Standard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  <w:t>Таким образом,  на 01.01.2025 резервный фонд ТСЖ составляет           1 412 406,68 руб.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sz w:val="28"/>
          <w:szCs w:val="28"/>
        </w:rPr>
        <w:t>Ревизионная комиссия считает, что в дальнейшем недопустимо закрывать перерасход средств по исполнению сметы путем использования резервного фонда. Необходимо более тщательно планировать смету.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Оправданным следует считать действия Правления  по предоставлению физическим, юридическим лицам во временное возмездие пользование помещений, территорий  ОДИ   в целях уменьшения финансовой нагрузки, приходящейся на собственников.   На 2024 год  было запланировано поступлений от аренды в размере  3 512 652  руб.  Поступило 3 651 349,94   рублей,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возмещена задолженность (перешел платеж 2023 года) – 38.817,96 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из этой суммы 131.436,30 руб. - это аренда ОДИ собственниками МКД (</w:t>
      </w:r>
      <w:proofErr w:type="spellStart"/>
      <w:r>
        <w:rPr>
          <w:sz w:val="28"/>
          <w:szCs w:val="28"/>
        </w:rPr>
        <w:t>мусорокамеры</w:t>
      </w:r>
      <w:proofErr w:type="spellEnd"/>
      <w:r>
        <w:rPr>
          <w:sz w:val="28"/>
          <w:szCs w:val="28"/>
        </w:rPr>
        <w:t>, территория).</w:t>
      </w:r>
    </w:p>
    <w:p w:rsidR="004538DC" w:rsidRDefault="00097699">
      <w:pPr>
        <w:pStyle w:val="Standard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Имущества на балансе ТСЖ нет. Проверка  авансовых отчетов показала, что материалы для хозяйственных нужд за наличный расчет не приобретались.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2024 году общая платежная дисциплина собственников была удовлетворительной. Правлением Товарищества  проводилась работа по недопущению даже краткосрочных долгов.  Велись разъяснительные беседы,  </w:t>
      </w:r>
      <w:r>
        <w:rPr>
          <w:sz w:val="28"/>
          <w:szCs w:val="28"/>
        </w:rPr>
        <w:lastRenderedPageBreak/>
        <w:t xml:space="preserve">представлялась  вся запрашиваемая информация и возможные способы оплаты: безналичный - банки, сайт ТСЖ; наличные платежи  с фиксацией их на контрольно - кассовом устройстве ТСЖ. В проверяемом периоде больше платежей стало совершаться через кассу ТСЖ.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Должником продолжает оставаться собственник кв. 28.  Сформирован большой долг был прежним собственником </w:t>
      </w:r>
      <w:r>
        <w:rPr>
          <w:color w:val="212121"/>
          <w:sz w:val="28"/>
          <w:szCs w:val="28"/>
        </w:rPr>
        <w:t>в размере 251.339,84 руб.</w:t>
      </w:r>
      <w:r>
        <w:rPr>
          <w:sz w:val="28"/>
          <w:szCs w:val="28"/>
        </w:rPr>
        <w:t xml:space="preserve">  Исполнительное производство по ранее вынесенным судебным решениям,   было возобновлено в 2024 году после судебного признания этого  долга за наследницей, которая в настоящее время также не оплачивает квитанции и  игнорирует любое  общение с ТСЖ. Суд с новым собственником состоялся, решение вынесено в пользу ТСЖ. Начато исполнительно</w:t>
      </w:r>
      <w:r w:rsidR="000F7C5B">
        <w:rPr>
          <w:sz w:val="28"/>
          <w:szCs w:val="28"/>
        </w:rPr>
        <w:t xml:space="preserve">е производство по взысканию 411 </w:t>
      </w:r>
      <w:r>
        <w:rPr>
          <w:sz w:val="28"/>
          <w:szCs w:val="28"/>
        </w:rPr>
        <w:t xml:space="preserve">996,87 руб. </w:t>
      </w:r>
    </w:p>
    <w:p w:rsidR="004538DC" w:rsidRDefault="00097699">
      <w:pPr>
        <w:pStyle w:val="Standard"/>
        <w:jc w:val="both"/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 xml:space="preserve"> Кадровый учет в ТСЖ ведется в соответствии с законодательством, нарушений не выявлено.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 xml:space="preserve">Эксплуатационное обслуживание многоквартирного дома (теплоснабжение,  водоснабжение, электроснабжение, лифтовое обслуживание,  контроль и диспетчеризация, санитарно-эпидемиологические работы, уборка мест общего пользования и придомовой территории, обеспечение пожарной безопасности, ремонтные работы) осуществлялось штатными работниками ТСЖ и силами сторонних организаций, в соответствии с действующими договорами. 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Сомнительных или необоснованных платежей не установлено. Оплата сторонним организациям проводилась строго по выставленным к ТСЖ счетам и в соответствии с заключенными договорами. </w:t>
      </w:r>
    </w:p>
    <w:p w:rsidR="004538DC" w:rsidRDefault="00097699">
      <w:pPr>
        <w:spacing w:after="200" w:line="276" w:lineRule="auto"/>
        <w:jc w:val="both"/>
        <w:rPr>
          <w:sz w:val="28"/>
          <w:szCs w:val="28"/>
          <w:lang w:val="ru-RU"/>
        </w:rPr>
      </w:pPr>
      <w:r>
        <w:rPr>
          <w:rFonts w:ascii="Calibri" w:eastAsia="Calibri" w:hAnsi="Calibri" w:cs="Calibri"/>
          <w:sz w:val="28"/>
          <w:szCs w:val="28"/>
          <w:lang w:val="ru-RU"/>
        </w:rPr>
        <w:t xml:space="preserve">   </w:t>
      </w:r>
      <w:r>
        <w:rPr>
          <w:rFonts w:eastAsia="Calibri" w:cs="Calibri"/>
          <w:sz w:val="28"/>
          <w:szCs w:val="28"/>
          <w:lang w:val="ru-RU"/>
        </w:rPr>
        <w:t>Договора  с подрядчиками  по ремонтным работам (</w:t>
      </w:r>
      <w:proofErr w:type="gramStart"/>
      <w:r>
        <w:rPr>
          <w:rFonts w:eastAsia="Calibri" w:cs="Calibri"/>
          <w:sz w:val="28"/>
          <w:szCs w:val="28"/>
          <w:lang w:val="ru-RU"/>
        </w:rPr>
        <w:t>капитальному</w:t>
      </w:r>
      <w:proofErr w:type="gramEnd"/>
      <w:r>
        <w:rPr>
          <w:rFonts w:eastAsia="Calibri" w:cs="Calibri"/>
          <w:sz w:val="28"/>
          <w:szCs w:val="28"/>
          <w:lang w:val="ru-RU"/>
        </w:rPr>
        <w:t xml:space="preserve">, текущему) рассматривались Правлением на альтернативной основе. Решения принимались большинством голосов членов Правления. В 2024 году исполнены  все заключенные договора, подписаны акты выполненных работ и произведена оплата. </w:t>
      </w:r>
      <w:proofErr w:type="gramStart"/>
      <w:r>
        <w:rPr>
          <w:rFonts w:eastAsia="Calibri" w:cs="Calibri"/>
          <w:sz w:val="28"/>
          <w:szCs w:val="28"/>
          <w:lang w:val="ru-RU"/>
        </w:rPr>
        <w:t xml:space="preserve">Исполнение  Договора  02/м-24 от 22.04.24 с ООО «Посад Монтаж»  по модернизации СКУД на МКД  было осмотрено Председателем </w:t>
      </w:r>
      <w:proofErr w:type="spellStart"/>
      <w:r>
        <w:rPr>
          <w:rFonts w:eastAsia="Calibri" w:cs="Calibri"/>
          <w:sz w:val="28"/>
          <w:szCs w:val="28"/>
          <w:lang w:val="ru-RU"/>
        </w:rPr>
        <w:t>ревкомиссии</w:t>
      </w:r>
      <w:proofErr w:type="spellEnd"/>
      <w:r>
        <w:rPr>
          <w:rFonts w:eastAsia="Calibri" w:cs="Calibri"/>
          <w:sz w:val="28"/>
          <w:szCs w:val="28"/>
          <w:lang w:val="ru-RU"/>
        </w:rPr>
        <w:t xml:space="preserve"> Розановой В.С. членом Правления Тимошковым М.Ю., управляющей ТСЖ  </w:t>
      </w:r>
      <w:proofErr w:type="spellStart"/>
      <w:r>
        <w:rPr>
          <w:rFonts w:eastAsia="Calibri" w:cs="Calibri"/>
          <w:sz w:val="28"/>
          <w:szCs w:val="28"/>
          <w:lang w:val="ru-RU"/>
        </w:rPr>
        <w:t>Кандауровой</w:t>
      </w:r>
      <w:proofErr w:type="spellEnd"/>
      <w:r>
        <w:rPr>
          <w:rFonts w:eastAsia="Calibri" w:cs="Calibri"/>
          <w:sz w:val="28"/>
          <w:szCs w:val="28"/>
          <w:lang w:val="ru-RU"/>
        </w:rPr>
        <w:t xml:space="preserve"> Т.И. и закрыто  не в полном объеме, так как часть работ по погодным, организационным  условиям  под гарантию подрядчика были перенесены на 2025год.  </w:t>
      </w:r>
      <w:proofErr w:type="gramEnd"/>
    </w:p>
    <w:p w:rsidR="004538DC" w:rsidRDefault="00097699">
      <w:pPr>
        <w:spacing w:after="200" w:line="276" w:lineRule="auto"/>
        <w:jc w:val="both"/>
        <w:rPr>
          <w:rFonts w:ascii="Calibri" w:eastAsia="Calibri" w:hAnsi="Calibri" w:cs="Calibri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>
        <w:rPr>
          <w:rFonts w:eastAsia="Calibri" w:cs="Calibri"/>
          <w:sz w:val="28"/>
          <w:szCs w:val="28"/>
          <w:lang w:val="ru-RU"/>
        </w:rPr>
        <w:t xml:space="preserve">В 2024 году  закуплена,  утраченная на фасаде МКД,  гранитная плитка для установки в 2025 году.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Финансовые решения принимались в ТСЖ с учетом уровня цен на услуги, материалы,  имеющиеся на рынке, при условии их надлежащего качества, что позволило оптимизировать расходы по смете. </w:t>
      </w:r>
    </w:p>
    <w:p w:rsidR="004538DC" w:rsidRDefault="00097699">
      <w:pPr>
        <w:pStyle w:val="afb"/>
        <w:ind w:firstLine="0"/>
        <w:rPr>
          <w:sz w:val="28"/>
          <w:szCs w:val="28"/>
        </w:rPr>
      </w:pPr>
      <w:r>
        <w:t xml:space="preserve">   </w:t>
      </w:r>
      <w:r>
        <w:rPr>
          <w:sz w:val="28"/>
          <w:szCs w:val="28"/>
        </w:rPr>
        <w:t xml:space="preserve">Установлено, что Правление ТСЖ проводило работу в объеме, определенном ЖК РФ по раскрытию информации на сайтах и порталах, в том числе ГИС ЖКХ и Дома Москвы, и по предоставлению материалов и </w:t>
      </w:r>
      <w:r>
        <w:rPr>
          <w:sz w:val="28"/>
          <w:szCs w:val="28"/>
        </w:rPr>
        <w:lastRenderedPageBreak/>
        <w:t xml:space="preserve">документов собственникам и размещению информации на стендах в подъездах.  </w:t>
      </w:r>
    </w:p>
    <w:p w:rsidR="004538DC" w:rsidRDefault="00097699">
      <w:pPr>
        <w:pStyle w:val="af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Большой объем документов предоставлялся на печатных носителях организациям,  проверяющим ТСЖ по жалобам группы собственников.</w:t>
      </w:r>
    </w:p>
    <w:p w:rsidR="004538DC" w:rsidRDefault="00097699">
      <w:pPr>
        <w:pStyle w:val="afb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ТСЖ выступало ответчиком по иску собственников Башкатова В.Е., Тимошкова М.Ю., Черненко Г.Г. о расторжении договора ТСЖ с ООО «СМС Темп» по капитальному ремонту </w:t>
      </w:r>
      <w:proofErr w:type="spellStart"/>
      <w:r>
        <w:rPr>
          <w:sz w:val="28"/>
          <w:szCs w:val="28"/>
        </w:rPr>
        <w:t>отмостки</w:t>
      </w:r>
      <w:proofErr w:type="spellEnd"/>
      <w:r>
        <w:rPr>
          <w:sz w:val="28"/>
          <w:szCs w:val="28"/>
        </w:rPr>
        <w:t xml:space="preserve">. В  удовлетворении исковых требований суд отказал, в  решении указал, что ТСЖ выполнило свои обязательства по договору в полном объеме, работы выполнены надлежащим образом. </w:t>
      </w:r>
    </w:p>
    <w:p w:rsidR="004538DC" w:rsidRDefault="004538DC">
      <w:pPr>
        <w:pStyle w:val="afb"/>
        <w:ind w:firstLine="0"/>
        <w:rPr>
          <w:sz w:val="28"/>
          <w:szCs w:val="28"/>
        </w:rPr>
      </w:pPr>
    </w:p>
    <w:p w:rsidR="004538DC" w:rsidRDefault="00097699">
      <w:pPr>
        <w:pStyle w:val="Standard"/>
        <w:jc w:val="both"/>
        <w:rPr>
          <w:b/>
          <w:bCs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На что следует </w:t>
      </w:r>
      <w:proofErr w:type="gramStart"/>
      <w:r>
        <w:rPr>
          <w:b/>
          <w:bCs/>
          <w:sz w:val="28"/>
          <w:szCs w:val="28"/>
        </w:rPr>
        <w:t>обратить  особое внимание Правлению</w:t>
      </w:r>
      <w:proofErr w:type="gramEnd"/>
      <w:r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ab/>
      </w:r>
    </w:p>
    <w:p w:rsidR="004538DC" w:rsidRDefault="00097699">
      <w:pPr>
        <w:pStyle w:val="Standard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ab/>
        <w:t>1. Правлению более тщательно подходить к формированию сметы на следующие периоды. Недопустимо закрывать перерасходы по утвержденной смете за счет резервного фонда.</w:t>
      </w:r>
      <w:r>
        <w:rPr>
          <w:b/>
          <w:bCs/>
          <w:i/>
          <w:iCs/>
          <w:sz w:val="28"/>
          <w:szCs w:val="28"/>
        </w:rPr>
        <w:t xml:space="preserve"> </w:t>
      </w:r>
    </w:p>
    <w:p w:rsidR="004538DC" w:rsidRDefault="00097699">
      <w:pPr>
        <w:pStyle w:val="Standard"/>
        <w:jc w:val="both"/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>2</w:t>
      </w:r>
      <w:r>
        <w:rPr>
          <w:b/>
          <w:bCs/>
          <w:i/>
          <w:iCs/>
          <w:sz w:val="28"/>
          <w:szCs w:val="28"/>
        </w:rPr>
        <w:t xml:space="preserve">. </w:t>
      </w:r>
      <w:r>
        <w:rPr>
          <w:bCs/>
          <w:iCs/>
          <w:sz w:val="28"/>
          <w:szCs w:val="28"/>
        </w:rPr>
        <w:t>Продолжить заключение договоров с собственниками на индивидуальное пользование ОД</w:t>
      </w:r>
      <w:proofErr w:type="gramStart"/>
      <w:r>
        <w:rPr>
          <w:bCs/>
          <w:iCs/>
          <w:sz w:val="28"/>
          <w:szCs w:val="28"/>
        </w:rPr>
        <w:t>И(</w:t>
      </w:r>
      <w:proofErr w:type="gramEnd"/>
      <w:r>
        <w:rPr>
          <w:bCs/>
          <w:iCs/>
          <w:sz w:val="28"/>
          <w:szCs w:val="28"/>
        </w:rPr>
        <w:t xml:space="preserve">помещения </w:t>
      </w:r>
      <w:proofErr w:type="spellStart"/>
      <w:r>
        <w:rPr>
          <w:bCs/>
          <w:iCs/>
          <w:sz w:val="28"/>
          <w:szCs w:val="28"/>
        </w:rPr>
        <w:t>мусорокамер</w:t>
      </w:r>
      <w:proofErr w:type="spellEnd"/>
      <w:r>
        <w:rPr>
          <w:bCs/>
          <w:iCs/>
          <w:sz w:val="28"/>
          <w:szCs w:val="28"/>
        </w:rPr>
        <w:t xml:space="preserve">, кровли, территории). Не допускать </w:t>
      </w:r>
      <w:proofErr w:type="spellStart"/>
      <w:r>
        <w:rPr>
          <w:bCs/>
          <w:iCs/>
          <w:sz w:val="28"/>
          <w:szCs w:val="28"/>
        </w:rPr>
        <w:t>самозахвата</w:t>
      </w:r>
      <w:proofErr w:type="spellEnd"/>
      <w:r>
        <w:rPr>
          <w:bCs/>
          <w:iCs/>
          <w:sz w:val="28"/>
          <w:szCs w:val="28"/>
        </w:rPr>
        <w:t xml:space="preserve"> ОДИ.</w:t>
      </w:r>
    </w:p>
    <w:p w:rsidR="004538DC" w:rsidRDefault="00097699">
      <w:pPr>
        <w:pStyle w:val="Standard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3. Пересматривать стоимость договоров аренды с физическими, юридическими лицами с учетом рыночных цен.</w:t>
      </w:r>
    </w:p>
    <w:p w:rsidR="004538DC" w:rsidRDefault="00097699">
      <w:pPr>
        <w:pStyle w:val="Standard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4. Проводить активную разъяснительную работу среди собственников о своих решениях.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5. Регулярно вывешивать списки собственников, которые создают  некомфортные условия для соседей, портят, </w:t>
      </w:r>
      <w:proofErr w:type="gramStart"/>
      <w:r>
        <w:rPr>
          <w:bCs/>
          <w:iCs/>
          <w:sz w:val="28"/>
          <w:szCs w:val="28"/>
        </w:rPr>
        <w:t>захламляют</w:t>
      </w:r>
      <w:proofErr w:type="gramEnd"/>
      <w:r>
        <w:rPr>
          <w:bCs/>
          <w:iCs/>
          <w:sz w:val="28"/>
          <w:szCs w:val="28"/>
        </w:rPr>
        <w:t xml:space="preserve"> общедомовое имущество, бросают мешки с отходами у подъездов, нарушают правила  парковки и режим тишины. Направлять предписания и взыскивать с нарушителей суммы нанесенного ТСЖ урона.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Правлению </w:t>
      </w:r>
      <w:proofErr w:type="spellStart"/>
      <w:r>
        <w:rPr>
          <w:sz w:val="28"/>
          <w:szCs w:val="28"/>
        </w:rPr>
        <w:t>ответственнее</w:t>
      </w:r>
      <w:proofErr w:type="spellEnd"/>
      <w:r>
        <w:rPr>
          <w:sz w:val="28"/>
          <w:szCs w:val="28"/>
        </w:rPr>
        <w:t xml:space="preserve"> контролировать исполнение принятых решений,  добиваться их исполнения  членами Правления, сотрудниками ТСЖ и всеми собственниками.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7. В связи с присвоением кадастрового номера 77:01:0006012:4523 земельному участку МКД в границах ограждения (0,758 га),  Правлению необходимо оповестить собственников о возможности каждого из них получить свидетельство об общедолевой собственности на землю.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8. Правлению и охране выявить лиц, которые   предоставляют парковочные места на общедомовой территории для автомобилей, собственники которых не проживают в нашем доме.  Недопустима хаотичная парковка  сторонних автомобилей. Заключение договоров на пользование ОДИ, в том числе и дворовой территорией,    предоставлено исключительно ТСЖ с направлением средств от арены на возмещение затрат собственников по содержанию ОДИ.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9.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Положительным в деятельности Правления ТСЖ следует считать увеличение поступлений от аренды ОДИ, отстаивание интересов ТСЖ в судах, в том числе и по искам собственников к ТСЖ.</w:t>
      </w:r>
    </w:p>
    <w:p w:rsidR="004538DC" w:rsidRDefault="00097699" w:rsidP="00774849">
      <w:pPr>
        <w:pStyle w:val="Standard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lastRenderedPageBreak/>
        <w:t xml:space="preserve"> </w:t>
      </w:r>
      <w:bookmarkStart w:id="0" w:name="_GoBack"/>
      <w:r w:rsidR="00774849">
        <w:rPr>
          <w:noProof/>
        </w:rPr>
        <w:drawing>
          <wp:inline distT="0" distB="0" distL="0" distR="0" wp14:anchorId="476AF788" wp14:editId="6DA6E921">
            <wp:extent cx="5736355" cy="8201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6355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sz w:val="28"/>
          <w:szCs w:val="28"/>
        </w:rPr>
        <w:t xml:space="preserve">                                                                                       </w:t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38DC" w:rsidRDefault="00097699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538DC" w:rsidRDefault="004538DC">
      <w:pPr>
        <w:pStyle w:val="Standard"/>
        <w:jc w:val="both"/>
      </w:pPr>
    </w:p>
    <w:p w:rsidR="004538DC" w:rsidRDefault="004538DC">
      <w:pPr>
        <w:rPr>
          <w:lang w:val="ru-RU"/>
        </w:rPr>
      </w:pPr>
    </w:p>
    <w:sectPr w:rsidR="004538DC">
      <w:headerReference w:type="default" r:id="rId9"/>
      <w:footerReference w:type="default" r:id="rId10"/>
      <w:pgSz w:w="1190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E8F" w:rsidRDefault="00C67E8F">
      <w:r>
        <w:separator/>
      </w:r>
    </w:p>
  </w:endnote>
  <w:endnote w:type="continuationSeparator" w:id="0">
    <w:p w:rsidR="00C67E8F" w:rsidRDefault="00C6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DC" w:rsidRDefault="004538DC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E8F" w:rsidRDefault="00C67E8F">
      <w:r>
        <w:separator/>
      </w:r>
    </w:p>
  </w:footnote>
  <w:footnote w:type="continuationSeparator" w:id="0">
    <w:p w:rsidR="00C67E8F" w:rsidRDefault="00C67E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38DC" w:rsidRDefault="004538DC">
    <w:pPr>
      <w:pStyle w:val="af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DC"/>
    <w:rsid w:val="00097699"/>
    <w:rsid w:val="000F7C5B"/>
    <w:rsid w:val="0024679C"/>
    <w:rsid w:val="00265A26"/>
    <w:rsid w:val="0041025A"/>
    <w:rsid w:val="004538DC"/>
    <w:rsid w:val="004F0C71"/>
    <w:rsid w:val="00774849"/>
    <w:rsid w:val="00B90799"/>
    <w:rsid w:val="00C67E8F"/>
    <w:rsid w:val="00C85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rPr>
      <w:rFonts w:cs="Arial Unicode MS"/>
      <w:color w:val="000000"/>
      <w:sz w:val="24"/>
      <w:szCs w:val="24"/>
    </w:rPr>
  </w:style>
  <w:style w:type="paragraph" w:customStyle="1" w:styleId="afb">
    <w:name w:val="Тест"/>
    <w:pPr>
      <w:ind w:firstLine="709"/>
      <w:jc w:val="both"/>
    </w:pPr>
    <w:rPr>
      <w:rFonts w:eastAsia="Times New Roman"/>
      <w:color w:val="000000"/>
      <w:sz w:val="24"/>
      <w:szCs w:val="24"/>
    </w:rPr>
  </w:style>
  <w:style w:type="paragraph" w:customStyle="1" w:styleId="afc">
    <w:name w:val="Перечень"/>
    <w:rPr>
      <w:rFonts w:cs="Arial Unicode MS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eastAsia="Times New Roman"/>
      <w:color w:val="000000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styleId="af9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a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Standard">
    <w:name w:val="Standard"/>
    <w:rPr>
      <w:rFonts w:cs="Arial Unicode MS"/>
      <w:color w:val="000000"/>
      <w:sz w:val="24"/>
      <w:szCs w:val="24"/>
    </w:rPr>
  </w:style>
  <w:style w:type="paragraph" w:customStyle="1" w:styleId="afb">
    <w:name w:val="Тест"/>
    <w:pPr>
      <w:ind w:firstLine="709"/>
      <w:jc w:val="both"/>
    </w:pPr>
    <w:rPr>
      <w:rFonts w:eastAsia="Times New Roman"/>
      <w:color w:val="000000"/>
      <w:sz w:val="24"/>
      <w:szCs w:val="24"/>
    </w:rPr>
  </w:style>
  <w:style w:type="paragraph" w:customStyle="1" w:styleId="afc">
    <w:name w:val="Перечень"/>
    <w:rPr>
      <w:rFonts w:cs="Arial Unicode MS"/>
      <w:color w:val="000000"/>
      <w:sz w:val="24"/>
      <w:szCs w:val="24"/>
    </w:rPr>
  </w:style>
  <w:style w:type="paragraph" w:styleId="afd">
    <w:name w:val="Balloon Text"/>
    <w:basedOn w:val="a"/>
    <w:link w:val="af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chemeClr val="accent1"/>
          </a:solidFill>
          <a:prstDash val="solid"/>
          <a:round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5CCB4-7C1A-4B47-9983-C1E6ECFF7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Илья Филатов</cp:lastModifiedBy>
  <cp:revision>4</cp:revision>
  <cp:lastPrinted>2025-03-05T13:06:00Z</cp:lastPrinted>
  <dcterms:created xsi:type="dcterms:W3CDTF">2025-03-04T16:46:00Z</dcterms:created>
  <dcterms:modified xsi:type="dcterms:W3CDTF">2025-03-16T17:43:00Z</dcterms:modified>
</cp:coreProperties>
</file>