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0" w:type="pct"/>
        <w:tblCellSpacing w:w="0" w:type="dxa"/>
        <w:tblInd w:w="-3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"/>
        <w:gridCol w:w="403"/>
        <w:gridCol w:w="1524"/>
        <w:gridCol w:w="1366"/>
        <w:gridCol w:w="1529"/>
        <w:gridCol w:w="1185"/>
        <w:gridCol w:w="1475"/>
        <w:gridCol w:w="1220"/>
        <w:gridCol w:w="1107"/>
      </w:tblGrid>
      <w:tr w:rsidR="002F25B7" w:rsidRPr="00B30355" w:rsidTr="00EB2BBB">
        <w:trPr>
          <w:gridBefore w:val="1"/>
          <w:wBefore w:w="19" w:type="pct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362A11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2F2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 xml:space="preserve">Цель 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Возможные исполнители мероприятий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Ориентировочные Расходы на проведение мероприятий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Сроки окупаемости мероприятий</w:t>
            </w:r>
          </w:p>
        </w:tc>
      </w:tr>
      <w:tr w:rsidR="002F25B7" w:rsidRPr="00B30355" w:rsidTr="00EB2BBB">
        <w:trPr>
          <w:gridBefore w:val="1"/>
          <w:wBefore w:w="19" w:type="pct"/>
          <w:tblCellSpacing w:w="0" w:type="dxa"/>
        </w:trPr>
        <w:tc>
          <w:tcPr>
            <w:tcW w:w="498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25B7" w:rsidRPr="00362A11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многоквартирном доме.</w:t>
            </w:r>
          </w:p>
          <w:p w:rsidR="002F25B7" w:rsidRPr="00362A11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2F25B7" w:rsidRPr="00B30355" w:rsidTr="00EB2BBB">
        <w:trPr>
          <w:gridBefore w:val="1"/>
          <w:wBefore w:w="19" w:type="pct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362A11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1) рациональное использование тепловой энергии; </w:t>
            </w:r>
          </w:p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2) экономия потребления тепловой энергии в системе отопления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клапана, запорные вентили, </w:t>
            </w:r>
            <w:proofErr w:type="spellStart"/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воздухоотводчики</w:t>
            </w:r>
            <w:proofErr w:type="spellEnd"/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 шт. – 8000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До 6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мес.</w:t>
            </w:r>
          </w:p>
        </w:tc>
      </w:tr>
      <w:tr w:rsidR="002F25B7" w:rsidRPr="00B30355" w:rsidTr="00EB2BBB">
        <w:trPr>
          <w:gridBefore w:val="1"/>
          <w:wBefore w:w="19" w:type="pct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362A11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Промывка трубопроводов и стояков системы отопления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энергии;</w:t>
            </w:r>
          </w:p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2) экономия потребления тепловой энергии в системе отопления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Промывочные машины и реагенты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УО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и подрядчик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до 300 руб. 20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п.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До 7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мес.</w:t>
            </w:r>
          </w:p>
        </w:tc>
      </w:tr>
      <w:tr w:rsidR="002F25B7" w:rsidRPr="00B30355" w:rsidTr="00EB2BBB">
        <w:trPr>
          <w:gridBefore w:val="1"/>
          <w:wBefore w:w="19" w:type="pct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362A11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энергоэффективных</w:t>
            </w:r>
            <w:proofErr w:type="spellEnd"/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1) рациональное использование тепловой энергии; </w:t>
            </w:r>
          </w:p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2) экономия потребления тепловой энергии в системе отопления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Современн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ые теплоизоляционные материалы: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энергофлекс</w:t>
            </w:r>
            <w:proofErr w:type="spellEnd"/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п.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До 8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мес.</w:t>
            </w:r>
          </w:p>
        </w:tc>
      </w:tr>
      <w:tr w:rsidR="002F25B7" w:rsidRPr="00B30355" w:rsidTr="00EB2BBB">
        <w:trPr>
          <w:gridBefore w:val="1"/>
          <w:wBefore w:w="19" w:type="pct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362A11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Поверка 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коллективного (общедомового) прибора учета тепловой 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lastRenderedPageBreak/>
              <w:t>энергии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lastRenderedPageBreak/>
              <w:t>Учет тепловой энергии, потребленной в многокварти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lastRenderedPageBreak/>
              <w:t>рном доме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lastRenderedPageBreak/>
              <w:t>Прибор учета тепловой энергии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МОЭК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F25B7" w:rsidRPr="00B30355" w:rsidTr="00EB2BBB">
        <w:trPr>
          <w:gridBefore w:val="1"/>
          <w:wBefore w:w="19" w:type="pct"/>
          <w:tblCellSpacing w:w="0" w:type="dxa"/>
        </w:trPr>
        <w:tc>
          <w:tcPr>
            <w:tcW w:w="498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362A11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Система горячего водоснабжения</w:t>
            </w:r>
          </w:p>
        </w:tc>
      </w:tr>
      <w:tr w:rsidR="002F25B7" w:rsidRPr="00B30355" w:rsidTr="00EB2BBB">
        <w:trPr>
          <w:gridBefore w:val="1"/>
          <w:wBefore w:w="19" w:type="pct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362A11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стояков ГВС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энергии;</w:t>
            </w:r>
          </w:p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2) экономия потребления тепловой энергии и воды в системе ГВС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9A7EA0" w:rsidRDefault="002F25B7" w:rsidP="00EF58F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Default="002F25B7" w:rsidP="00EF58F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300м.п.</w:t>
            </w:r>
          </w:p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м.п</w:t>
            </w:r>
            <w:proofErr w:type="spellEnd"/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. - 300р.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До 10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2F25B7" w:rsidRPr="00B30355" w:rsidTr="00EB2BBB">
        <w:trPr>
          <w:gridBefore w:val="1"/>
          <w:wBefore w:w="19" w:type="pct"/>
          <w:tblCellSpacing w:w="0" w:type="dxa"/>
        </w:trPr>
        <w:tc>
          <w:tcPr>
            <w:tcW w:w="498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362A11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2F25B7" w:rsidRPr="00B30355" w:rsidTr="00EB2BBB">
        <w:trPr>
          <w:gridBefore w:val="1"/>
          <w:wBefore w:w="19" w:type="pct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362A11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диодного освещения.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1) экономия электроэнергии; </w:t>
            </w:r>
          </w:p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2) улучшение качества освещения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Default="002F25B7" w:rsidP="00EF58F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20шт.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шт. - 4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00р.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До 5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2,5 года</w:t>
            </w:r>
          </w:p>
        </w:tc>
      </w:tr>
      <w:tr w:rsidR="002F25B7" w:rsidRPr="00B30355" w:rsidTr="00EB2BBB">
        <w:trPr>
          <w:gridBefore w:val="1"/>
          <w:wBefore w:w="19" w:type="pct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362A11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колл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ективного (общедомового) приборов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учета электрической энергии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Прибор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учета электрической энергии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ОАО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Мосэнергосбыт</w:t>
            </w:r>
            <w:proofErr w:type="spellEnd"/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25B7" w:rsidRPr="00B30355" w:rsidTr="00EB2BBB">
        <w:trPr>
          <w:gridBefore w:val="1"/>
          <w:wBefore w:w="19" w:type="pct"/>
          <w:tblCellSpacing w:w="0" w:type="dxa"/>
        </w:trPr>
        <w:tc>
          <w:tcPr>
            <w:tcW w:w="498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362A11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2F25B7" w:rsidRPr="00B30355" w:rsidTr="00EB2BBB">
        <w:trPr>
          <w:gridBefore w:val="1"/>
          <w:wBefore w:w="19" w:type="pct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362A11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1) снижение утечек тепла через двери подъездов; </w:t>
            </w:r>
          </w:p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2) рациональное использование тепловой энергии; </w:t>
            </w:r>
          </w:p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3) усиление безопасности жителей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, прокладки, полиуретановая пена, автоматические дверные доводчики и др.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Default="002F25B7" w:rsidP="00EF58F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 шт. - 1 5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00р.</w:t>
            </w:r>
          </w:p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шт.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До 8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мес.</w:t>
            </w:r>
          </w:p>
        </w:tc>
      </w:tr>
      <w:tr w:rsidR="002F25B7" w:rsidRPr="00B30355" w:rsidTr="00EB2BBB">
        <w:trPr>
          <w:tblCellSpacing w:w="0" w:type="dxa"/>
        </w:trPr>
        <w:tc>
          <w:tcPr>
            <w:tcW w:w="2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362A11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907B78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lang w:eastAsia="ru-RU"/>
              </w:rPr>
              <w:t xml:space="preserve">Регулировка закрывающих устройств оконных блоков 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907B78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lang w:eastAsia="ru-RU"/>
              </w:rPr>
              <w:t>Ликвидация зазоров, обеспечение плотности закрывания окон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907B78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lang w:eastAsia="ru-RU"/>
              </w:rPr>
              <w:t>Прокладки и механизмы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907B78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lang w:eastAsia="ru-RU"/>
              </w:rPr>
              <w:t>подрядчик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907B78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907B78">
              <w:rPr>
                <w:rFonts w:ascii="Times New Roman" w:eastAsia="Times New Roman" w:hAnsi="Times New Roman" w:cs="Times New Roman"/>
                <w:lang w:eastAsia="ru-RU"/>
              </w:rPr>
              <w:t xml:space="preserve"> шт. по 300 руб.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907B78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lang w:eastAsia="ru-RU"/>
              </w:rPr>
              <w:t>До 5%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907B78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</w:p>
        </w:tc>
      </w:tr>
      <w:tr w:rsidR="002F25B7" w:rsidRPr="00B30355" w:rsidTr="00EB2BBB">
        <w:trPr>
          <w:gridBefore w:val="1"/>
          <w:wBefore w:w="19" w:type="pct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362A11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5B7" w:rsidRPr="00B30355" w:rsidTr="00EB2BBB">
        <w:trPr>
          <w:gridBefore w:val="1"/>
          <w:wBefore w:w="19" w:type="pct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362A11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5B7" w:rsidRPr="00B30355" w:rsidTr="00EB2BBB">
        <w:trPr>
          <w:gridBefore w:val="1"/>
          <w:wBefore w:w="19" w:type="pct"/>
          <w:tblCellSpacing w:w="0" w:type="dxa"/>
        </w:trPr>
        <w:tc>
          <w:tcPr>
            <w:tcW w:w="498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362A11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2F25B7" w:rsidRPr="00B30355" w:rsidTr="00EB2BBB">
        <w:trPr>
          <w:gridBefore w:val="1"/>
          <w:wBefore w:w="19" w:type="pct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362A11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В  ИТП </w:t>
            </w: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настройкой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1) автоматическое регулирование параметров в системе отопления; </w:t>
            </w:r>
          </w:p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2) рациональное использование тепловой энергии; </w:t>
            </w:r>
          </w:p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3) экономия потребления тепловой энергии в системе отопления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Оборудование для автоматического регулирования расхода, температуры и давления воды в системе отопления, в том числе насосы, контроллеры, регулирующие клапаны с приводом, датчики температуры воды и температуры наружного воздуха и др.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ПАО МОЭК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25B7" w:rsidRPr="00B30355" w:rsidTr="00EB2BBB">
        <w:trPr>
          <w:gridBefore w:val="1"/>
          <w:wBefore w:w="19" w:type="pct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362A11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</w:t>
            </w:r>
          </w:p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2) снижение утечек воды; </w:t>
            </w:r>
          </w:p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3) снижение числа аварий; </w:t>
            </w:r>
          </w:p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4) экономия потребления тепловой энергии в системе отопления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 батарей отопления. 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УО-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Замена 2 батарей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F25B7" w:rsidRPr="00B30355" w:rsidTr="00EB2BBB">
        <w:trPr>
          <w:gridBefore w:val="1"/>
          <w:wBefore w:w="19" w:type="pct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362A11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lang w:eastAsia="ru-RU"/>
              </w:rPr>
              <w:t>перетопов</w:t>
            </w:r>
            <w:proofErr w:type="spellEnd"/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</w:p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2) экономия тепловой энергии в системе отопления;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Default="002F25B7" w:rsidP="00EF58F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1шт. - 650р.</w:t>
            </w:r>
          </w:p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10шт.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5B7" w:rsidRPr="00B30355" w:rsidRDefault="002F25B7" w:rsidP="00EF5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5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</w:tbl>
    <w:p w:rsidR="00CE3D81" w:rsidRPr="002F25B7" w:rsidRDefault="00EB2BBB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158A66A" wp14:editId="00F513E8">
            <wp:extent cx="6210300" cy="8127059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12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81" w:rsidRPr="002F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B7"/>
    <w:rsid w:val="002F25B7"/>
    <w:rsid w:val="00CE3D81"/>
    <w:rsid w:val="00E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Илья Филатов</cp:lastModifiedBy>
  <cp:revision>2</cp:revision>
  <cp:lastPrinted>2024-01-29T09:01:00Z</cp:lastPrinted>
  <dcterms:created xsi:type="dcterms:W3CDTF">2024-01-29T08:52:00Z</dcterms:created>
  <dcterms:modified xsi:type="dcterms:W3CDTF">2024-02-07T11:03:00Z</dcterms:modified>
</cp:coreProperties>
</file>